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2758A" w14:textId="77777777" w:rsidR="00B52C68" w:rsidRPr="00B96C85" w:rsidRDefault="00B52C68" w:rsidP="00B96C8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96C85">
        <w:rPr>
          <w:rFonts w:ascii="Arial" w:hAnsi="Arial" w:cs="Arial"/>
          <w:b/>
          <w:bCs/>
          <w:sz w:val="32"/>
          <w:szCs w:val="32"/>
        </w:rPr>
        <w:t>Estudo de Caso: Regime de Tributação do Simples Nacional</w:t>
      </w:r>
    </w:p>
    <w:p w14:paraId="70F34A5D" w14:textId="77777777" w:rsidR="00B96C85" w:rsidRDefault="00B96C85" w:rsidP="00B52C68">
      <w:pPr>
        <w:rPr>
          <w:rFonts w:ascii="Arial" w:hAnsi="Arial" w:cs="Arial"/>
          <w:b/>
          <w:bCs/>
          <w:sz w:val="24"/>
          <w:szCs w:val="24"/>
        </w:rPr>
      </w:pPr>
    </w:p>
    <w:p w14:paraId="6BB42A63" w14:textId="4930D1F4" w:rsidR="00B52C68" w:rsidRPr="001D76C8" w:rsidRDefault="00B52C68" w:rsidP="00B52C68">
      <w:pPr>
        <w:rPr>
          <w:rFonts w:ascii="Arial" w:hAnsi="Arial" w:cs="Arial"/>
          <w:b/>
          <w:bCs/>
          <w:sz w:val="28"/>
          <w:szCs w:val="28"/>
        </w:rPr>
      </w:pPr>
      <w:r w:rsidRPr="001D76C8">
        <w:rPr>
          <w:rFonts w:ascii="Arial" w:hAnsi="Arial" w:cs="Arial"/>
          <w:b/>
          <w:bCs/>
          <w:sz w:val="28"/>
          <w:szCs w:val="28"/>
        </w:rPr>
        <w:t>Objetivo do Estudo de Caso</w:t>
      </w:r>
    </w:p>
    <w:p w14:paraId="79CB1085" w14:textId="511A4518" w:rsidR="00B52C68" w:rsidRPr="00B96C85" w:rsidRDefault="00B52C68" w:rsidP="00B96C85">
      <w:pPr>
        <w:jc w:val="both"/>
        <w:rPr>
          <w:rFonts w:ascii="Arial" w:hAnsi="Arial" w:cs="Arial"/>
          <w:sz w:val="24"/>
          <w:szCs w:val="24"/>
        </w:rPr>
      </w:pPr>
      <w:r w:rsidRPr="00B96C85">
        <w:rPr>
          <w:rFonts w:ascii="Arial" w:hAnsi="Arial" w:cs="Arial"/>
          <w:sz w:val="24"/>
          <w:szCs w:val="24"/>
        </w:rPr>
        <w:t xml:space="preserve">Este estudo de caso tem como finalidade analisar a aplicação do regime tributário do Simples Nacional, instituído pela Lei Complementar nº 123 de 2006, permitindo ao </w:t>
      </w:r>
      <w:r w:rsidR="00DC19B4">
        <w:rPr>
          <w:rFonts w:ascii="Arial" w:hAnsi="Arial" w:cs="Arial"/>
          <w:sz w:val="24"/>
          <w:szCs w:val="24"/>
        </w:rPr>
        <w:t>cursista</w:t>
      </w:r>
      <w:r w:rsidRPr="00B96C85">
        <w:rPr>
          <w:rFonts w:ascii="Arial" w:hAnsi="Arial" w:cs="Arial"/>
          <w:sz w:val="24"/>
          <w:szCs w:val="24"/>
        </w:rPr>
        <w:t xml:space="preserve"> compreender os critérios de enquadramento, tributos abrangidos, vantagens, limitações e cálculo básico da tributação.</w:t>
      </w:r>
    </w:p>
    <w:p w14:paraId="7E45C88E" w14:textId="64D158AC" w:rsidR="00B52C68" w:rsidRPr="00B52C68" w:rsidRDefault="00B52C68" w:rsidP="00B52C68">
      <w:pPr>
        <w:rPr>
          <w:rFonts w:ascii="Arial" w:hAnsi="Arial" w:cs="Arial"/>
          <w:b/>
          <w:bCs/>
          <w:sz w:val="24"/>
          <w:szCs w:val="24"/>
        </w:rPr>
      </w:pPr>
    </w:p>
    <w:p w14:paraId="562BF4BC" w14:textId="77777777" w:rsidR="00B52C68" w:rsidRPr="001D76C8" w:rsidRDefault="00B52C68" w:rsidP="00B52C68">
      <w:pPr>
        <w:rPr>
          <w:rFonts w:ascii="Arial" w:hAnsi="Arial" w:cs="Arial"/>
          <w:b/>
          <w:bCs/>
          <w:sz w:val="28"/>
          <w:szCs w:val="28"/>
        </w:rPr>
      </w:pPr>
      <w:r w:rsidRPr="001D76C8">
        <w:rPr>
          <w:rFonts w:ascii="Arial" w:hAnsi="Arial" w:cs="Arial"/>
          <w:b/>
          <w:bCs/>
          <w:sz w:val="28"/>
          <w:szCs w:val="28"/>
        </w:rPr>
        <w:t>Caso Prático: Empresa Doce Sabor Ltda.</w:t>
      </w:r>
    </w:p>
    <w:p w14:paraId="6F58A197" w14:textId="77777777" w:rsidR="00B52C68" w:rsidRPr="00B96C85" w:rsidRDefault="00B52C68" w:rsidP="00B96C85">
      <w:pPr>
        <w:jc w:val="both"/>
        <w:rPr>
          <w:rFonts w:ascii="Arial" w:hAnsi="Arial" w:cs="Arial"/>
          <w:sz w:val="24"/>
          <w:szCs w:val="24"/>
        </w:rPr>
      </w:pPr>
      <w:r w:rsidRPr="00B96C85">
        <w:rPr>
          <w:rFonts w:ascii="Arial" w:hAnsi="Arial" w:cs="Arial"/>
          <w:sz w:val="24"/>
          <w:szCs w:val="24"/>
        </w:rPr>
        <w:t>A empresa Doce Sabor Ltda. atua no ramo de fabricação e venda de bolos e doces artesanais na cidade de Uberlândia.</w:t>
      </w:r>
    </w:p>
    <w:p w14:paraId="0615E387" w14:textId="77777777" w:rsidR="001D76C8" w:rsidRDefault="001D76C8" w:rsidP="00B52C68">
      <w:pPr>
        <w:rPr>
          <w:rFonts w:ascii="Arial" w:hAnsi="Arial" w:cs="Arial"/>
          <w:sz w:val="24"/>
          <w:szCs w:val="24"/>
        </w:rPr>
      </w:pPr>
    </w:p>
    <w:p w14:paraId="363C2121" w14:textId="37C11A2C" w:rsidR="00B52C68" w:rsidRPr="00D52C3E" w:rsidRDefault="00B52C68" w:rsidP="00B52C68">
      <w:pPr>
        <w:rPr>
          <w:rFonts w:ascii="Arial" w:hAnsi="Arial" w:cs="Arial"/>
          <w:sz w:val="28"/>
          <w:szCs w:val="28"/>
        </w:rPr>
      </w:pPr>
      <w:r w:rsidRPr="00D52C3E">
        <w:rPr>
          <w:rFonts w:ascii="Arial" w:hAnsi="Arial" w:cs="Arial"/>
          <w:sz w:val="28"/>
          <w:szCs w:val="28"/>
        </w:rPr>
        <w:t>Dados da Empresa</w:t>
      </w:r>
    </w:p>
    <w:p w14:paraId="3BCFD1D2" w14:textId="77777777" w:rsidR="00B52C68" w:rsidRPr="00B96C85" w:rsidRDefault="00B52C68" w:rsidP="00B52C68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96C85">
        <w:rPr>
          <w:rFonts w:ascii="Arial" w:hAnsi="Arial" w:cs="Arial"/>
          <w:sz w:val="24"/>
          <w:szCs w:val="24"/>
        </w:rPr>
        <w:t xml:space="preserve">Natureza jurídica: Sociedade Empresária Limitada </w:t>
      </w:r>
    </w:p>
    <w:p w14:paraId="2EB12F2B" w14:textId="77777777" w:rsidR="00B52C68" w:rsidRPr="00B96C85" w:rsidRDefault="00B52C68" w:rsidP="00B52C68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96C85">
        <w:rPr>
          <w:rFonts w:ascii="Arial" w:hAnsi="Arial" w:cs="Arial"/>
          <w:sz w:val="24"/>
          <w:szCs w:val="24"/>
        </w:rPr>
        <w:t xml:space="preserve">Atividade principal: Fabricação e comércio de produtos alimentícios </w:t>
      </w:r>
    </w:p>
    <w:p w14:paraId="5E6B6234" w14:textId="77777777" w:rsidR="00B52C68" w:rsidRPr="00B96C85" w:rsidRDefault="00B52C68" w:rsidP="00B52C68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96C85">
        <w:rPr>
          <w:rFonts w:ascii="Arial" w:hAnsi="Arial" w:cs="Arial"/>
          <w:sz w:val="24"/>
          <w:szCs w:val="24"/>
        </w:rPr>
        <w:t xml:space="preserve">Receita Bruta acumulada nos últimos 12 meses (RBT12): R$ 480.000,00 </w:t>
      </w:r>
    </w:p>
    <w:p w14:paraId="58A36012" w14:textId="77777777" w:rsidR="00B52C68" w:rsidRPr="00B96C85" w:rsidRDefault="00B52C68" w:rsidP="00B52C68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96C85">
        <w:rPr>
          <w:rFonts w:ascii="Arial" w:hAnsi="Arial" w:cs="Arial"/>
          <w:sz w:val="24"/>
          <w:szCs w:val="24"/>
        </w:rPr>
        <w:t xml:space="preserve">Receita Bruta do mês de abril/2026: R$ 40.000,00 </w:t>
      </w:r>
    </w:p>
    <w:p w14:paraId="0EA9840F" w14:textId="77777777" w:rsidR="00B52C68" w:rsidRPr="00B96C85" w:rsidRDefault="00B52C68" w:rsidP="00B52C68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96C85">
        <w:rPr>
          <w:rFonts w:ascii="Arial" w:hAnsi="Arial" w:cs="Arial"/>
          <w:sz w:val="24"/>
          <w:szCs w:val="24"/>
        </w:rPr>
        <w:t xml:space="preserve">Número de empregados: 6 </w:t>
      </w:r>
    </w:p>
    <w:p w14:paraId="183BEE0C" w14:textId="77777777" w:rsidR="00B52C68" w:rsidRPr="00B96C85" w:rsidRDefault="00B52C68" w:rsidP="00B52C68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96C85">
        <w:rPr>
          <w:rFonts w:ascii="Arial" w:hAnsi="Arial" w:cs="Arial"/>
          <w:sz w:val="24"/>
          <w:szCs w:val="24"/>
        </w:rPr>
        <w:t xml:space="preserve">Não possui débitos tributários. </w:t>
      </w:r>
    </w:p>
    <w:p w14:paraId="4E27F77C" w14:textId="77777777" w:rsidR="00B52C68" w:rsidRPr="00B96C85" w:rsidRDefault="00B52C68" w:rsidP="00B52C68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96C85">
        <w:rPr>
          <w:rFonts w:ascii="Arial" w:hAnsi="Arial" w:cs="Arial"/>
          <w:sz w:val="24"/>
          <w:szCs w:val="24"/>
        </w:rPr>
        <w:t xml:space="preserve">Nenhum sócio participa de outra empresa. </w:t>
      </w:r>
    </w:p>
    <w:p w14:paraId="6E4E2191" w14:textId="77777777" w:rsidR="00B52C68" w:rsidRPr="00B96C85" w:rsidRDefault="00B52C68" w:rsidP="00B52C68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96C85">
        <w:rPr>
          <w:rFonts w:ascii="Arial" w:hAnsi="Arial" w:cs="Arial"/>
          <w:sz w:val="24"/>
          <w:szCs w:val="24"/>
        </w:rPr>
        <w:t xml:space="preserve">A atividade está autorizada no Simples Nacional. </w:t>
      </w:r>
    </w:p>
    <w:p w14:paraId="466AA97E" w14:textId="77777777" w:rsidR="00B52C68" w:rsidRPr="00B96C85" w:rsidRDefault="00B52C68" w:rsidP="00B52C68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96C85">
        <w:rPr>
          <w:rFonts w:ascii="Arial" w:hAnsi="Arial" w:cs="Arial"/>
          <w:sz w:val="24"/>
          <w:szCs w:val="24"/>
        </w:rPr>
        <w:t xml:space="preserve">Folha de salários anual: R$ 120.000,00 </w:t>
      </w:r>
    </w:p>
    <w:p w14:paraId="04F51D52" w14:textId="54D40504" w:rsidR="00B52C68" w:rsidRPr="00B52C68" w:rsidRDefault="00B52C68" w:rsidP="00B52C68">
      <w:pPr>
        <w:rPr>
          <w:rFonts w:ascii="Arial" w:hAnsi="Arial" w:cs="Arial"/>
          <w:b/>
          <w:bCs/>
          <w:sz w:val="24"/>
          <w:szCs w:val="24"/>
        </w:rPr>
      </w:pPr>
    </w:p>
    <w:p w14:paraId="4A727E66" w14:textId="77777777" w:rsidR="00B52C68" w:rsidRPr="00D52C3E" w:rsidRDefault="00B52C68" w:rsidP="00B52C68">
      <w:pPr>
        <w:rPr>
          <w:rFonts w:ascii="Arial" w:hAnsi="Arial" w:cs="Arial"/>
          <w:b/>
          <w:bCs/>
          <w:sz w:val="28"/>
          <w:szCs w:val="28"/>
        </w:rPr>
      </w:pPr>
      <w:r w:rsidRPr="00D52C3E">
        <w:rPr>
          <w:rFonts w:ascii="Arial" w:hAnsi="Arial" w:cs="Arial"/>
          <w:b/>
          <w:bCs/>
          <w:sz w:val="28"/>
          <w:szCs w:val="28"/>
        </w:rPr>
        <w:t>Questões para Responder</w:t>
      </w:r>
    </w:p>
    <w:p w14:paraId="2567DDF5" w14:textId="77777777" w:rsidR="00B52C68" w:rsidRPr="00D52C3E" w:rsidRDefault="00B52C68" w:rsidP="00B52C68">
      <w:pPr>
        <w:rPr>
          <w:rFonts w:ascii="Arial" w:hAnsi="Arial" w:cs="Arial"/>
          <w:sz w:val="24"/>
          <w:szCs w:val="24"/>
        </w:rPr>
      </w:pPr>
      <w:r w:rsidRPr="00D52C3E">
        <w:rPr>
          <w:rFonts w:ascii="Arial" w:hAnsi="Arial" w:cs="Arial"/>
          <w:sz w:val="24"/>
          <w:szCs w:val="24"/>
        </w:rPr>
        <w:t>1. A empresa pode optar pelo Simples Nacional? Justifique.</w:t>
      </w:r>
    </w:p>
    <w:p w14:paraId="1CBABDBF" w14:textId="77777777" w:rsidR="00B52C68" w:rsidRPr="00D52C3E" w:rsidRDefault="00B52C68" w:rsidP="00B52C68">
      <w:pPr>
        <w:rPr>
          <w:rFonts w:ascii="Arial" w:hAnsi="Arial" w:cs="Arial"/>
          <w:sz w:val="24"/>
          <w:szCs w:val="24"/>
        </w:rPr>
      </w:pPr>
      <w:r w:rsidRPr="00D52C3E">
        <w:rPr>
          <w:rFonts w:ascii="Arial" w:hAnsi="Arial" w:cs="Arial"/>
          <w:sz w:val="24"/>
          <w:szCs w:val="24"/>
        </w:rPr>
        <w:t>2. Qual é o porte da empresa segundo a Lei Complementar nº 123/2006?</w:t>
      </w:r>
    </w:p>
    <w:p w14:paraId="430E15A3" w14:textId="77777777" w:rsidR="00B52C68" w:rsidRPr="00D52C3E" w:rsidRDefault="00B52C68" w:rsidP="00B52C68">
      <w:pPr>
        <w:rPr>
          <w:rFonts w:ascii="Arial" w:hAnsi="Arial" w:cs="Arial"/>
          <w:sz w:val="24"/>
          <w:szCs w:val="24"/>
        </w:rPr>
      </w:pPr>
      <w:r w:rsidRPr="00D52C3E">
        <w:rPr>
          <w:rFonts w:ascii="Arial" w:hAnsi="Arial" w:cs="Arial"/>
          <w:sz w:val="24"/>
          <w:szCs w:val="24"/>
        </w:rPr>
        <w:t>3. Qual anexo do Simples Nacional é aplicável à atividade da empresa?</w:t>
      </w:r>
    </w:p>
    <w:p w14:paraId="0E60F279" w14:textId="77777777" w:rsidR="00B52C68" w:rsidRPr="00D52C3E" w:rsidRDefault="00B52C68" w:rsidP="00D52C3E">
      <w:pPr>
        <w:jc w:val="both"/>
        <w:rPr>
          <w:rFonts w:ascii="Arial" w:hAnsi="Arial" w:cs="Arial"/>
          <w:sz w:val="24"/>
          <w:szCs w:val="24"/>
        </w:rPr>
      </w:pPr>
      <w:r w:rsidRPr="00D52C3E">
        <w:rPr>
          <w:rFonts w:ascii="Arial" w:hAnsi="Arial" w:cs="Arial"/>
          <w:sz w:val="24"/>
          <w:szCs w:val="24"/>
        </w:rPr>
        <w:t>4. Quais tributos estão incluídos no Documento de Arrecadação do Simples Nacional (DAS)?</w:t>
      </w:r>
    </w:p>
    <w:p w14:paraId="3842C0C8" w14:textId="77777777" w:rsidR="00B52C68" w:rsidRPr="00D52C3E" w:rsidRDefault="00B52C68" w:rsidP="00B52C68">
      <w:pPr>
        <w:rPr>
          <w:rFonts w:ascii="Arial" w:hAnsi="Arial" w:cs="Arial"/>
          <w:sz w:val="24"/>
          <w:szCs w:val="24"/>
        </w:rPr>
      </w:pPr>
      <w:r w:rsidRPr="00D52C3E">
        <w:rPr>
          <w:rFonts w:ascii="Arial" w:hAnsi="Arial" w:cs="Arial"/>
          <w:sz w:val="24"/>
          <w:szCs w:val="24"/>
        </w:rPr>
        <w:t>5. Qual é a alíquota nominal correspondente à faixa de receita da empresa no Anexo II?</w:t>
      </w:r>
    </w:p>
    <w:p w14:paraId="73EA94AA" w14:textId="77777777" w:rsidR="00B52C68" w:rsidRPr="00D52C3E" w:rsidRDefault="00B52C68" w:rsidP="00B52C68">
      <w:pPr>
        <w:rPr>
          <w:rFonts w:ascii="Arial" w:hAnsi="Arial" w:cs="Arial"/>
          <w:sz w:val="24"/>
          <w:szCs w:val="24"/>
        </w:rPr>
      </w:pPr>
      <w:r w:rsidRPr="00D52C3E">
        <w:rPr>
          <w:rFonts w:ascii="Arial" w:hAnsi="Arial" w:cs="Arial"/>
          <w:sz w:val="24"/>
          <w:szCs w:val="24"/>
        </w:rPr>
        <w:t>6. Qual é a parcela a deduzir correspondente à faixa aplicável?</w:t>
      </w:r>
    </w:p>
    <w:p w14:paraId="09564010" w14:textId="77777777" w:rsidR="00B52C68" w:rsidRPr="00D52C3E" w:rsidRDefault="00B52C68" w:rsidP="00B52C68">
      <w:pPr>
        <w:rPr>
          <w:rFonts w:ascii="Arial" w:hAnsi="Arial" w:cs="Arial"/>
          <w:sz w:val="24"/>
          <w:szCs w:val="24"/>
        </w:rPr>
      </w:pPr>
      <w:r w:rsidRPr="00D52C3E">
        <w:rPr>
          <w:rFonts w:ascii="Arial" w:hAnsi="Arial" w:cs="Arial"/>
          <w:sz w:val="24"/>
          <w:szCs w:val="24"/>
        </w:rPr>
        <w:t>7. Calcule a alíquota efetiva do Simples Nacional.</w:t>
      </w:r>
    </w:p>
    <w:p w14:paraId="4CE4547E" w14:textId="77777777" w:rsidR="00B52C68" w:rsidRPr="00D52C3E" w:rsidRDefault="00B52C68" w:rsidP="00B52C68">
      <w:pPr>
        <w:rPr>
          <w:rFonts w:ascii="Arial" w:hAnsi="Arial" w:cs="Arial"/>
          <w:sz w:val="24"/>
          <w:szCs w:val="24"/>
        </w:rPr>
      </w:pPr>
      <w:r w:rsidRPr="00D52C3E">
        <w:rPr>
          <w:rFonts w:ascii="Arial" w:hAnsi="Arial" w:cs="Arial"/>
          <w:sz w:val="24"/>
          <w:szCs w:val="24"/>
        </w:rPr>
        <w:t>8. Calcule o valor do DAS referente ao mês de abril/2026.</w:t>
      </w:r>
    </w:p>
    <w:p w14:paraId="6E8A45D4" w14:textId="77777777" w:rsidR="00B52C68" w:rsidRPr="00D52C3E" w:rsidRDefault="00B52C68" w:rsidP="00B52C68">
      <w:pPr>
        <w:rPr>
          <w:rFonts w:ascii="Arial" w:hAnsi="Arial" w:cs="Arial"/>
          <w:sz w:val="24"/>
          <w:szCs w:val="24"/>
        </w:rPr>
      </w:pPr>
      <w:r w:rsidRPr="00D52C3E">
        <w:rPr>
          <w:rFonts w:ascii="Arial" w:hAnsi="Arial" w:cs="Arial"/>
          <w:sz w:val="24"/>
          <w:szCs w:val="24"/>
        </w:rPr>
        <w:lastRenderedPageBreak/>
        <w:t>9. Cite três vantagens do Simples Nacional para pequenas empresas.</w:t>
      </w:r>
    </w:p>
    <w:p w14:paraId="49A5D0F9" w14:textId="77777777" w:rsidR="00B52C68" w:rsidRPr="00D52C3E" w:rsidRDefault="00B52C68" w:rsidP="00B52C68">
      <w:pPr>
        <w:rPr>
          <w:rFonts w:ascii="Arial" w:hAnsi="Arial" w:cs="Arial"/>
          <w:sz w:val="24"/>
          <w:szCs w:val="24"/>
        </w:rPr>
      </w:pPr>
      <w:r w:rsidRPr="00D52C3E">
        <w:rPr>
          <w:rFonts w:ascii="Arial" w:hAnsi="Arial" w:cs="Arial"/>
          <w:sz w:val="24"/>
          <w:szCs w:val="24"/>
        </w:rPr>
        <w:t>10. Cite duas situações que podem levar à exclusão do Simples Nacional.</w:t>
      </w:r>
    </w:p>
    <w:p w14:paraId="794EBD24" w14:textId="77B0CDCC" w:rsidR="00B52C68" w:rsidRPr="00B52C68" w:rsidRDefault="00B52C68" w:rsidP="00B52C68">
      <w:pPr>
        <w:rPr>
          <w:rFonts w:ascii="Arial" w:hAnsi="Arial" w:cs="Arial"/>
          <w:b/>
          <w:bCs/>
          <w:sz w:val="24"/>
          <w:szCs w:val="24"/>
        </w:rPr>
      </w:pPr>
    </w:p>
    <w:p w14:paraId="5CBB025E" w14:textId="77777777" w:rsidR="00B52C68" w:rsidRPr="00D52C3E" w:rsidRDefault="00B52C68" w:rsidP="00B52C68">
      <w:pPr>
        <w:rPr>
          <w:rFonts w:ascii="Arial" w:hAnsi="Arial" w:cs="Arial"/>
          <w:b/>
          <w:bCs/>
          <w:sz w:val="28"/>
          <w:szCs w:val="28"/>
        </w:rPr>
      </w:pPr>
      <w:r w:rsidRPr="00D52C3E">
        <w:rPr>
          <w:rFonts w:ascii="Arial" w:hAnsi="Arial" w:cs="Arial"/>
          <w:b/>
          <w:bCs/>
          <w:sz w:val="28"/>
          <w:szCs w:val="28"/>
        </w:rPr>
        <w:t>Espaço para Resolução</w:t>
      </w:r>
    </w:p>
    <w:p w14:paraId="53BBE26D" w14:textId="77777777" w:rsidR="00D52C3E" w:rsidRDefault="00D52C3E" w:rsidP="00B52C68">
      <w:pPr>
        <w:rPr>
          <w:rFonts w:ascii="Arial" w:hAnsi="Arial" w:cs="Arial"/>
          <w:b/>
          <w:bCs/>
          <w:sz w:val="24"/>
          <w:szCs w:val="24"/>
        </w:rPr>
      </w:pPr>
    </w:p>
    <w:p w14:paraId="0D56A665" w14:textId="0A32A3A0" w:rsidR="00B52C68" w:rsidRPr="00B52C68" w:rsidRDefault="00B52C68" w:rsidP="00B52C68">
      <w:pPr>
        <w:rPr>
          <w:rFonts w:ascii="Arial" w:hAnsi="Arial" w:cs="Arial"/>
          <w:b/>
          <w:bCs/>
          <w:sz w:val="24"/>
          <w:szCs w:val="24"/>
        </w:rPr>
      </w:pPr>
      <w:r w:rsidRPr="00B52C68">
        <w:rPr>
          <w:rFonts w:ascii="Arial" w:hAnsi="Arial" w:cs="Arial"/>
          <w:b/>
          <w:bCs/>
          <w:sz w:val="24"/>
          <w:szCs w:val="24"/>
        </w:rPr>
        <w:t>Fórmula da Alíquota Efetiva</w:t>
      </w:r>
    </w:p>
    <w:p w14:paraId="503A26CA" w14:textId="20B5B106" w:rsidR="00B52C68" w:rsidRPr="00B52C68" w:rsidRDefault="00B52C68" w:rsidP="00B52C68">
      <w:pPr>
        <w:rPr>
          <w:rFonts w:ascii="Arial" w:hAnsi="Arial" w:cs="Arial"/>
          <w:b/>
          <w:bCs/>
          <w:sz w:val="24"/>
          <w:szCs w:val="24"/>
        </w:rPr>
      </w:pPr>
      <m:oMathPara>
        <m:oMath>
          <m:r>
            <m:rPr>
              <m:nor/>
            </m:rPr>
            <w:rPr>
              <w:rFonts w:ascii="Arial" w:hAnsi="Arial" w:cs="Arial"/>
              <w:b/>
              <w:bCs/>
              <w:sz w:val="24"/>
              <w:szCs w:val="24"/>
            </w:rPr>
            <m:t>Al</m:t>
          </m:r>
          <m:acc>
            <m:accPr>
              <m:chr m:val="ˊ"/>
              <m:ctrlPr>
                <w:rPr>
                  <w:rFonts w:ascii="Cambria Math" w:hAnsi="Cambria Math" w:cs="Arial"/>
                  <w:b/>
                  <w:bCs/>
                  <w:sz w:val="24"/>
                  <w:szCs w:val="24"/>
                </w:rPr>
              </m:ctrlPr>
            </m:accPr>
            <m:e>
              <m:r>
                <m:rPr>
                  <m:nor/>
                </m:rPr>
                <w:rPr>
                  <w:rFonts w:ascii="Arial" w:hAnsi="Arial" w:cs="Arial"/>
                  <w:b/>
                  <w:bCs/>
                  <w:sz w:val="24"/>
                  <w:szCs w:val="24"/>
                </w:rPr>
                <m:t>ı</m:t>
              </m:r>
            </m:e>
          </m:acc>
          <m:r>
            <m:rPr>
              <m:nor/>
            </m:rPr>
            <w:rPr>
              <w:rFonts w:ascii="Arial" w:hAnsi="Arial" w:cs="Arial"/>
              <w:b/>
              <w:bCs/>
              <w:sz w:val="24"/>
              <w:szCs w:val="24"/>
            </w:rPr>
            <m:t>quota Efetiva</m:t>
          </m:r>
          <m:r>
            <m:rPr>
              <m:sty m:val="bi"/>
            </m:rP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bCs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4"/>
                  <w:szCs w:val="24"/>
                </w:rPr>
                <m:t>(RBT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4"/>
                  <w:szCs w:val="24"/>
                </w:rPr>
                <m:t>12×</m:t>
              </m:r>
              <m:r>
                <m:rPr>
                  <m:nor/>
                </m:rPr>
                <w:rPr>
                  <w:rFonts w:ascii="Arial" w:hAnsi="Arial" w:cs="Arial"/>
                  <w:b/>
                  <w:bCs/>
                  <w:sz w:val="24"/>
                  <w:szCs w:val="24"/>
                </w:rPr>
                <m:t>Al</m:t>
              </m:r>
              <m:acc>
                <m:accPr>
                  <m:chr m:val="ˊ"/>
                  <m:ctrlPr>
                    <w:rPr>
                      <w:rFonts w:ascii="Cambria Math" w:hAnsi="Cambria Math" w:cs="Arial"/>
                      <w:b/>
                      <w:bCs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m:t>ı</m:t>
                  </m:r>
                </m:e>
              </m:acc>
              <m:r>
                <m:rPr>
                  <m:nor/>
                </m:rPr>
                <w:rPr>
                  <w:rFonts w:ascii="Arial" w:hAnsi="Arial" w:cs="Arial"/>
                  <w:b/>
                  <w:bCs/>
                  <w:sz w:val="24"/>
                  <w:szCs w:val="24"/>
                </w:rPr>
                <m:t>quota Nominal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4"/>
                  <w:szCs w:val="24"/>
                </w:rPr>
                <m:t>)-</m:t>
              </m:r>
              <m:r>
                <m:rPr>
                  <m:nor/>
                </m:rPr>
                <w:rPr>
                  <w:rFonts w:ascii="Arial" w:hAnsi="Arial" w:cs="Arial"/>
                  <w:b/>
                  <w:bCs/>
                  <w:sz w:val="24"/>
                  <w:szCs w:val="24"/>
                </w:rPr>
                <m:t>Parcela a Deduzir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4"/>
                  <w:szCs w:val="24"/>
                </w:rPr>
                <m:t>RBT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4"/>
                  <w:szCs w:val="24"/>
                </w:rPr>
                <m:t>12</m:t>
              </m:r>
            </m:den>
          </m:f>
        </m:oMath>
      </m:oMathPara>
    </w:p>
    <w:p w14:paraId="6906B71A" w14:textId="77777777" w:rsidR="006B41A1" w:rsidRDefault="006B41A1" w:rsidP="00B52C68">
      <w:pPr>
        <w:rPr>
          <w:rFonts w:ascii="Arial" w:hAnsi="Arial" w:cs="Arial"/>
          <w:b/>
          <w:bCs/>
          <w:sz w:val="24"/>
          <w:szCs w:val="24"/>
        </w:rPr>
      </w:pPr>
    </w:p>
    <w:p w14:paraId="61EEF2C4" w14:textId="0E6C3A56" w:rsidR="00B52C68" w:rsidRPr="00B52C68" w:rsidRDefault="00B52C68" w:rsidP="00B52C68">
      <w:pPr>
        <w:rPr>
          <w:rFonts w:ascii="Arial" w:hAnsi="Arial" w:cs="Arial"/>
          <w:b/>
          <w:bCs/>
          <w:sz w:val="24"/>
          <w:szCs w:val="24"/>
        </w:rPr>
      </w:pPr>
      <w:r w:rsidRPr="00B52C68">
        <w:rPr>
          <w:rFonts w:ascii="Arial" w:hAnsi="Arial" w:cs="Arial"/>
          <w:b/>
          <w:bCs/>
          <w:sz w:val="24"/>
          <w:szCs w:val="24"/>
        </w:rPr>
        <w:t>Fórmula do DAS</w:t>
      </w:r>
    </w:p>
    <w:p w14:paraId="26E42BD0" w14:textId="58397227" w:rsidR="00B52C68" w:rsidRPr="00B52C68" w:rsidRDefault="00B52C68" w:rsidP="00B52C68">
      <w:pPr>
        <w:rPr>
          <w:rFonts w:ascii="Arial" w:hAnsi="Arial" w:cs="Arial"/>
          <w:b/>
          <w:bCs/>
          <w:sz w:val="24"/>
          <w:szCs w:val="24"/>
        </w:rPr>
      </w:pPr>
      <m:oMathPara>
        <m:oMath>
          <m:r>
            <m:rPr>
              <m:nor/>
            </m:rPr>
            <w:rPr>
              <w:rFonts w:ascii="Arial" w:hAnsi="Arial" w:cs="Arial"/>
              <w:b/>
              <w:bCs/>
              <w:sz w:val="24"/>
              <w:szCs w:val="24"/>
            </w:rPr>
            <m:t>DAS</m:t>
          </m:r>
          <m:r>
            <m:rPr>
              <m:sty m:val="bi"/>
            </m:rPr>
            <w:rPr>
              <w:rFonts w:ascii="Cambria Math" w:hAnsi="Cambria Math" w:cs="Arial"/>
              <w:sz w:val="24"/>
              <w:szCs w:val="24"/>
            </w:rPr>
            <m:t>=</m:t>
          </m:r>
          <m:r>
            <m:rPr>
              <m:nor/>
            </m:rPr>
            <w:rPr>
              <w:rFonts w:ascii="Arial" w:hAnsi="Arial" w:cs="Arial"/>
              <w:b/>
              <w:bCs/>
              <w:sz w:val="24"/>
              <w:szCs w:val="24"/>
            </w:rPr>
            <m:t>Receita do M</m:t>
          </m:r>
          <m:acc>
            <m:accPr>
              <m:chr m:val="ˆ"/>
              <m:ctrlPr>
                <w:rPr>
                  <w:rFonts w:ascii="Cambria Math" w:hAnsi="Cambria Math" w:cs="Arial"/>
                  <w:b/>
                  <w:bCs/>
                  <w:sz w:val="24"/>
                  <w:szCs w:val="24"/>
                </w:rPr>
              </m:ctrlPr>
            </m:accPr>
            <m:e>
              <m:r>
                <m:rPr>
                  <m:nor/>
                </m:rPr>
                <w:rPr>
                  <w:rFonts w:ascii="Arial" w:hAnsi="Arial" w:cs="Arial"/>
                  <w:b/>
                  <w:bCs/>
                  <w:sz w:val="24"/>
                  <w:szCs w:val="24"/>
                </w:rPr>
                <m:t>e</m:t>
              </m:r>
            </m:e>
          </m:acc>
          <m:r>
            <m:rPr>
              <m:nor/>
            </m:rPr>
            <w:rPr>
              <w:rFonts w:ascii="Arial" w:hAnsi="Arial" w:cs="Arial"/>
              <w:b/>
              <w:bCs/>
              <w:sz w:val="24"/>
              <w:szCs w:val="24"/>
            </w:rPr>
            <m:t>s</m:t>
          </m:r>
          <m:r>
            <m:rPr>
              <m:sty m:val="bi"/>
            </m:rPr>
            <w:rPr>
              <w:rFonts w:ascii="Cambria Math" w:hAnsi="Cambria Math" w:cs="Arial"/>
              <w:sz w:val="24"/>
              <w:szCs w:val="24"/>
            </w:rPr>
            <m:t>×</m:t>
          </m:r>
          <m:r>
            <m:rPr>
              <m:nor/>
            </m:rPr>
            <w:rPr>
              <w:rFonts w:ascii="Arial" w:hAnsi="Arial" w:cs="Arial"/>
              <w:b/>
              <w:bCs/>
              <w:sz w:val="24"/>
              <w:szCs w:val="24"/>
            </w:rPr>
            <m:t>Al</m:t>
          </m:r>
          <m:acc>
            <m:accPr>
              <m:chr m:val="ˊ"/>
              <m:ctrlPr>
                <w:rPr>
                  <w:rFonts w:ascii="Cambria Math" w:hAnsi="Cambria Math" w:cs="Arial"/>
                  <w:b/>
                  <w:bCs/>
                  <w:sz w:val="24"/>
                  <w:szCs w:val="24"/>
                </w:rPr>
              </m:ctrlPr>
            </m:accPr>
            <m:e>
              <m:r>
                <m:rPr>
                  <m:nor/>
                </m:rPr>
                <w:rPr>
                  <w:rFonts w:ascii="Arial" w:hAnsi="Arial" w:cs="Arial"/>
                  <w:b/>
                  <w:bCs/>
                  <w:sz w:val="24"/>
                  <w:szCs w:val="24"/>
                </w:rPr>
                <m:t>ı</m:t>
              </m:r>
            </m:e>
          </m:acc>
          <m:r>
            <m:rPr>
              <m:nor/>
            </m:rPr>
            <w:rPr>
              <w:rFonts w:ascii="Arial" w:hAnsi="Arial" w:cs="Arial"/>
              <w:b/>
              <w:bCs/>
              <w:sz w:val="24"/>
              <w:szCs w:val="24"/>
            </w:rPr>
            <m:t>quota Efetiva</m:t>
          </m:r>
        </m:oMath>
      </m:oMathPara>
    </w:p>
    <w:p w14:paraId="1A717F8A" w14:textId="4ED25FC4" w:rsidR="00B52C68" w:rsidRPr="00B52C68" w:rsidRDefault="00B52C68" w:rsidP="00B52C68">
      <w:pPr>
        <w:rPr>
          <w:rFonts w:ascii="Arial" w:hAnsi="Arial" w:cs="Arial"/>
          <w:b/>
          <w:bCs/>
          <w:sz w:val="24"/>
          <w:szCs w:val="24"/>
        </w:rPr>
      </w:pPr>
    </w:p>
    <w:p w14:paraId="64B64859" w14:textId="77777777" w:rsidR="006B41A1" w:rsidRDefault="006B41A1" w:rsidP="00B52C68">
      <w:pPr>
        <w:rPr>
          <w:rFonts w:ascii="Arial" w:hAnsi="Arial" w:cs="Arial"/>
          <w:b/>
          <w:bCs/>
          <w:sz w:val="32"/>
          <w:szCs w:val="32"/>
        </w:rPr>
      </w:pPr>
    </w:p>
    <w:p w14:paraId="1E8088F6" w14:textId="77777777" w:rsidR="00B52C68" w:rsidRDefault="00B52C68" w:rsidP="00626A6F">
      <w:pPr>
        <w:rPr>
          <w:rFonts w:ascii="Arial" w:hAnsi="Arial" w:cs="Arial"/>
          <w:b/>
          <w:bCs/>
          <w:sz w:val="24"/>
          <w:szCs w:val="24"/>
        </w:rPr>
      </w:pPr>
    </w:p>
    <w:sectPr w:rsidR="00B52C68" w:rsidSect="00626A6F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D1F3D" w14:textId="77777777" w:rsidR="00A5272A" w:rsidRDefault="00A5272A" w:rsidP="00626A6F">
      <w:pPr>
        <w:spacing w:after="0" w:line="240" w:lineRule="auto"/>
      </w:pPr>
      <w:r>
        <w:separator/>
      </w:r>
    </w:p>
  </w:endnote>
  <w:endnote w:type="continuationSeparator" w:id="0">
    <w:p w14:paraId="3906B744" w14:textId="77777777" w:rsidR="00A5272A" w:rsidRDefault="00A5272A" w:rsidP="00626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D1CFB" w14:textId="5577A764" w:rsidR="00626A6F" w:rsidRPr="00626A6F" w:rsidRDefault="00626A6F">
    <w:pPr>
      <w:pStyle w:val="Rodap"/>
      <w:rPr>
        <w:rFonts w:ascii="Arial" w:hAnsi="Arial" w:cs="Arial"/>
        <w:b/>
        <w:bCs/>
        <w:sz w:val="24"/>
        <w:szCs w:val="24"/>
      </w:rPr>
    </w:pPr>
    <w:r w:rsidRPr="00626A6F">
      <w:rPr>
        <w:rFonts w:ascii="Arial" w:hAnsi="Arial" w:cs="Arial"/>
        <w:b/>
        <w:bCs/>
        <w:sz w:val="24"/>
        <w:szCs w:val="24"/>
      </w:rPr>
      <w:t xml:space="preserve">Planejamento Tributário </w:t>
    </w:r>
    <w:r w:rsidR="00161B5F">
      <w:rPr>
        <w:rFonts w:ascii="Arial" w:hAnsi="Arial" w:cs="Arial"/>
        <w:b/>
        <w:bCs/>
        <w:sz w:val="24"/>
        <w:szCs w:val="24"/>
      </w:rPr>
      <w:t>Simples Naciona</w:t>
    </w:r>
    <w:r w:rsidR="00E76C7C">
      <w:rPr>
        <w:rFonts w:ascii="Arial" w:hAnsi="Arial" w:cs="Arial"/>
        <w:b/>
        <w:bCs/>
        <w:sz w:val="24"/>
        <w:szCs w:val="24"/>
      </w:rPr>
      <w:t>l</w:t>
    </w:r>
    <w:r w:rsidRPr="00626A6F">
      <w:rPr>
        <w:rFonts w:ascii="Arial" w:hAnsi="Arial" w:cs="Arial"/>
        <w:b/>
        <w:bCs/>
        <w:sz w:val="24"/>
        <w:szCs w:val="24"/>
      </w:rPr>
      <w:ptab w:relativeTo="margin" w:alignment="center" w:leader="none"/>
    </w:r>
    <w:r w:rsidRPr="00626A6F">
      <w:rPr>
        <w:rFonts w:ascii="Arial" w:hAnsi="Arial" w:cs="Arial"/>
        <w:b/>
        <w:bCs/>
        <w:sz w:val="24"/>
        <w:szCs w:val="24"/>
      </w:rPr>
      <w:ptab w:relativeTo="margin" w:alignment="right" w:leader="none"/>
    </w:r>
    <w:r w:rsidR="00E76C7C">
      <w:rPr>
        <w:rFonts w:ascii="Arial" w:hAnsi="Arial" w:cs="Arial"/>
        <w:b/>
        <w:bCs/>
        <w:sz w:val="24"/>
        <w:szCs w:val="24"/>
      </w:rPr>
      <w:t xml:space="preserve">  </w:t>
    </w:r>
    <w:r w:rsidRPr="00626A6F">
      <w:rPr>
        <w:rFonts w:ascii="Arial" w:hAnsi="Arial" w:cs="Arial"/>
        <w:b/>
        <w:bCs/>
        <w:sz w:val="24"/>
        <w:szCs w:val="24"/>
      </w:rPr>
      <w:t>Prof. Dr. Silvio Aparecido 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2F374" w14:textId="77777777" w:rsidR="00A5272A" w:rsidRDefault="00A5272A" w:rsidP="00626A6F">
      <w:pPr>
        <w:spacing w:after="0" w:line="240" w:lineRule="auto"/>
      </w:pPr>
      <w:r>
        <w:separator/>
      </w:r>
    </w:p>
  </w:footnote>
  <w:footnote w:type="continuationSeparator" w:id="0">
    <w:p w14:paraId="1FD69525" w14:textId="77777777" w:rsidR="00A5272A" w:rsidRDefault="00A5272A" w:rsidP="00626A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3534"/>
    <w:multiLevelType w:val="multilevel"/>
    <w:tmpl w:val="B5A6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322BD"/>
    <w:multiLevelType w:val="multilevel"/>
    <w:tmpl w:val="A5508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100F2"/>
    <w:multiLevelType w:val="multilevel"/>
    <w:tmpl w:val="D0142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616A20"/>
    <w:multiLevelType w:val="multilevel"/>
    <w:tmpl w:val="2C680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260E6C"/>
    <w:multiLevelType w:val="multilevel"/>
    <w:tmpl w:val="FC62C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2D1F7D"/>
    <w:multiLevelType w:val="multilevel"/>
    <w:tmpl w:val="6AAE3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333BF2"/>
    <w:multiLevelType w:val="multilevel"/>
    <w:tmpl w:val="E84C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2D05FA"/>
    <w:multiLevelType w:val="multilevel"/>
    <w:tmpl w:val="D93C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CA77FC"/>
    <w:multiLevelType w:val="multilevel"/>
    <w:tmpl w:val="85EC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0908DB"/>
    <w:multiLevelType w:val="multilevel"/>
    <w:tmpl w:val="FB0C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2B3A5F"/>
    <w:multiLevelType w:val="multilevel"/>
    <w:tmpl w:val="F8B03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EA4473"/>
    <w:multiLevelType w:val="multilevel"/>
    <w:tmpl w:val="53A2E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E6113F"/>
    <w:multiLevelType w:val="multilevel"/>
    <w:tmpl w:val="8182D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F5686A"/>
    <w:multiLevelType w:val="multilevel"/>
    <w:tmpl w:val="CBB46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F34F98"/>
    <w:multiLevelType w:val="multilevel"/>
    <w:tmpl w:val="A48E6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DC27D7"/>
    <w:multiLevelType w:val="multilevel"/>
    <w:tmpl w:val="252EA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0C05C1"/>
    <w:multiLevelType w:val="multilevel"/>
    <w:tmpl w:val="CB74C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9F3D2C"/>
    <w:multiLevelType w:val="multilevel"/>
    <w:tmpl w:val="F45E7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546833"/>
    <w:multiLevelType w:val="multilevel"/>
    <w:tmpl w:val="7DE65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EA20FF"/>
    <w:multiLevelType w:val="multilevel"/>
    <w:tmpl w:val="2F18F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4F2C55"/>
    <w:multiLevelType w:val="multilevel"/>
    <w:tmpl w:val="07188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982825"/>
    <w:multiLevelType w:val="multilevel"/>
    <w:tmpl w:val="8E56F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9935984">
    <w:abstractNumId w:val="20"/>
  </w:num>
  <w:num w:numId="2" w16cid:durableId="326715749">
    <w:abstractNumId w:val="12"/>
  </w:num>
  <w:num w:numId="3" w16cid:durableId="1021469733">
    <w:abstractNumId w:val="21"/>
  </w:num>
  <w:num w:numId="4" w16cid:durableId="1624075797">
    <w:abstractNumId w:val="10"/>
  </w:num>
  <w:num w:numId="5" w16cid:durableId="279453744">
    <w:abstractNumId w:val="17"/>
  </w:num>
  <w:num w:numId="6" w16cid:durableId="1838156058">
    <w:abstractNumId w:val="5"/>
  </w:num>
  <w:num w:numId="7" w16cid:durableId="693575778">
    <w:abstractNumId w:val="15"/>
  </w:num>
  <w:num w:numId="8" w16cid:durableId="1250312717">
    <w:abstractNumId w:val="3"/>
  </w:num>
  <w:num w:numId="9" w16cid:durableId="255754021">
    <w:abstractNumId w:val="7"/>
  </w:num>
  <w:num w:numId="10" w16cid:durableId="1449668340">
    <w:abstractNumId w:val="4"/>
  </w:num>
  <w:num w:numId="11" w16cid:durableId="2093234073">
    <w:abstractNumId w:val="19"/>
  </w:num>
  <w:num w:numId="12" w16cid:durableId="1404524680">
    <w:abstractNumId w:val="11"/>
  </w:num>
  <w:num w:numId="13" w16cid:durableId="1881162549">
    <w:abstractNumId w:val="6"/>
  </w:num>
  <w:num w:numId="14" w16cid:durableId="868034619">
    <w:abstractNumId w:val="2"/>
  </w:num>
  <w:num w:numId="15" w16cid:durableId="849367992">
    <w:abstractNumId w:val="8"/>
  </w:num>
  <w:num w:numId="16" w16cid:durableId="1897742636">
    <w:abstractNumId w:val="0"/>
  </w:num>
  <w:num w:numId="17" w16cid:durableId="1461342546">
    <w:abstractNumId w:val="1"/>
  </w:num>
  <w:num w:numId="18" w16cid:durableId="1239099411">
    <w:abstractNumId w:val="18"/>
  </w:num>
  <w:num w:numId="19" w16cid:durableId="284040978">
    <w:abstractNumId w:val="9"/>
  </w:num>
  <w:num w:numId="20" w16cid:durableId="1501971377">
    <w:abstractNumId w:val="13"/>
  </w:num>
  <w:num w:numId="21" w16cid:durableId="1649284295">
    <w:abstractNumId w:val="16"/>
  </w:num>
  <w:num w:numId="22" w16cid:durableId="3221264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A6F"/>
    <w:rsid w:val="00020319"/>
    <w:rsid w:val="00161B5F"/>
    <w:rsid w:val="001D76C8"/>
    <w:rsid w:val="002228AF"/>
    <w:rsid w:val="002B4220"/>
    <w:rsid w:val="003179E2"/>
    <w:rsid w:val="00402240"/>
    <w:rsid w:val="004B712C"/>
    <w:rsid w:val="00555F98"/>
    <w:rsid w:val="00557C2F"/>
    <w:rsid w:val="005974BC"/>
    <w:rsid w:val="005D086D"/>
    <w:rsid w:val="00626A6F"/>
    <w:rsid w:val="006B41A1"/>
    <w:rsid w:val="007130A6"/>
    <w:rsid w:val="00723B5D"/>
    <w:rsid w:val="00756085"/>
    <w:rsid w:val="008F6EC3"/>
    <w:rsid w:val="00904C5B"/>
    <w:rsid w:val="0094297F"/>
    <w:rsid w:val="00A5272A"/>
    <w:rsid w:val="00B40131"/>
    <w:rsid w:val="00B52C68"/>
    <w:rsid w:val="00B96C85"/>
    <w:rsid w:val="00D52C3E"/>
    <w:rsid w:val="00DB6814"/>
    <w:rsid w:val="00DB7951"/>
    <w:rsid w:val="00DC19B4"/>
    <w:rsid w:val="00E12082"/>
    <w:rsid w:val="00E312A6"/>
    <w:rsid w:val="00E7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7A422"/>
  <w15:chartTrackingRefBased/>
  <w15:docId w15:val="{41B769E5-1165-4B0C-89F7-33908896D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26A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26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26A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26A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26A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26A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26A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26A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26A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26A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26A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26A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26A6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26A6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26A6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26A6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26A6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26A6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26A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26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26A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26A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26A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26A6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26A6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26A6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26A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26A6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26A6F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626A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6A6F"/>
  </w:style>
  <w:style w:type="paragraph" w:styleId="Rodap">
    <w:name w:val="footer"/>
    <w:basedOn w:val="Normal"/>
    <w:link w:val="RodapChar"/>
    <w:uiPriority w:val="99"/>
    <w:unhideWhenUsed/>
    <w:rsid w:val="00626A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6A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1586</Characters>
  <Application>Microsoft Office Word</Application>
  <DocSecurity>0</DocSecurity>
  <Lines>113</Lines>
  <Paragraphs>89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Crepaldi</dc:creator>
  <cp:keywords/>
  <dc:description/>
  <cp:lastModifiedBy>Silvio Crepaldi</cp:lastModifiedBy>
  <cp:revision>4</cp:revision>
  <dcterms:created xsi:type="dcterms:W3CDTF">2026-05-12T12:59:00Z</dcterms:created>
  <dcterms:modified xsi:type="dcterms:W3CDTF">2026-05-12T12:59:00Z</dcterms:modified>
</cp:coreProperties>
</file>